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Rocker Kenyatta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MARKETING &amp;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810"/>
        <w:gridCol w:w="425"/>
        <w:gridCol w:w="832"/>
        <w:gridCol w:w="1427"/>
        <w:gridCol w:w="961"/>
        <w:gridCol w:w="10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2.545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292.24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1,308.6157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61,133.1447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2,049.9627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holdings in Union Pacific's Payroll-based and Tax-reduction stock ownership plans and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Kenyatta G. Rocker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67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3346</Characters>
  <CharactersWithSpaces>3879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